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Pr="004679DA" w:rsidRDefault="00B91803" w:rsidP="004679DA">
      <w:pPr>
        <w:spacing w:line="288" w:lineRule="auto"/>
        <w:jc w:val="right"/>
        <w:rPr>
          <w:rFonts w:ascii="Arial" w:hAnsi="Arial" w:cs="Arial"/>
        </w:rPr>
      </w:pPr>
    </w:p>
    <w:p w14:paraId="794D5C7F" w14:textId="7F00AC46" w:rsidR="006D3C81" w:rsidRPr="004679DA" w:rsidRDefault="00E2018A" w:rsidP="004679DA">
      <w:pPr>
        <w:spacing w:line="288" w:lineRule="auto"/>
        <w:jc w:val="right"/>
        <w:rPr>
          <w:rFonts w:ascii="Arial" w:hAnsi="Arial" w:cs="Arial"/>
        </w:rPr>
      </w:pPr>
      <w:r w:rsidRPr="00E2018A">
        <w:rPr>
          <w:rFonts w:ascii="Arial" w:hAnsi="Arial" w:cs="Arial"/>
        </w:rPr>
        <w:t>11. Januar 2021</w:t>
      </w:r>
    </w:p>
    <w:p w14:paraId="27E27A2F" w14:textId="77777777" w:rsidR="006D3C81" w:rsidRPr="004679DA" w:rsidRDefault="006D3C81" w:rsidP="004679DA">
      <w:pPr>
        <w:spacing w:line="288" w:lineRule="auto"/>
        <w:rPr>
          <w:rFonts w:ascii="Arial" w:hAnsi="Arial" w:cs="Arial"/>
        </w:rPr>
      </w:pPr>
    </w:p>
    <w:p w14:paraId="36763544" w14:textId="77777777" w:rsidR="006D3C81" w:rsidRPr="004679DA" w:rsidRDefault="006D3C81" w:rsidP="004679DA">
      <w:pPr>
        <w:spacing w:line="288" w:lineRule="auto"/>
        <w:rPr>
          <w:rFonts w:ascii="Arial" w:hAnsi="Arial" w:cs="Arial"/>
        </w:rPr>
      </w:pPr>
    </w:p>
    <w:p w14:paraId="6FE64386" w14:textId="32ABBBCC" w:rsidR="006D3C81" w:rsidRPr="004679DA" w:rsidRDefault="00400916" w:rsidP="004679DA">
      <w:pPr>
        <w:spacing w:line="288" w:lineRule="auto"/>
        <w:rPr>
          <w:rFonts w:ascii="Arial" w:hAnsi="Arial" w:cs="Arial"/>
        </w:rPr>
      </w:pPr>
      <w:r w:rsidRPr="004679DA">
        <w:rPr>
          <w:rFonts w:ascii="Arial" w:hAnsi="Arial" w:cs="Arial"/>
        </w:rPr>
        <w:t>BOPLA</w:t>
      </w:r>
      <w:r w:rsidR="000B102A">
        <w:rPr>
          <w:rFonts w:ascii="Arial" w:hAnsi="Arial" w:cs="Arial"/>
        </w:rPr>
        <w:t xml:space="preserve"> ergänzt </w:t>
      </w:r>
      <w:proofErr w:type="spellStart"/>
      <w:r w:rsidRPr="00400916">
        <w:rPr>
          <w:rFonts w:ascii="Arial" w:hAnsi="Arial" w:cs="Arial"/>
        </w:rPr>
        <w:t>CombiNorm</w:t>
      </w:r>
      <w:proofErr w:type="spellEnd"/>
      <w:r w:rsidR="000B102A">
        <w:rPr>
          <w:rFonts w:ascii="Arial" w:hAnsi="Arial" w:cs="Arial"/>
        </w:rPr>
        <w:t>-Reihe</w:t>
      </w:r>
      <w:r w:rsidRPr="00400916">
        <w:rPr>
          <w:rFonts w:ascii="Arial" w:hAnsi="Arial" w:cs="Arial"/>
        </w:rPr>
        <w:t xml:space="preserve"> </w:t>
      </w:r>
    </w:p>
    <w:p w14:paraId="6FB95301" w14:textId="612D6800" w:rsidR="006D3C81" w:rsidRPr="004679DA" w:rsidRDefault="00400916" w:rsidP="004679DA">
      <w:pPr>
        <w:spacing w:line="288" w:lineRule="auto"/>
        <w:rPr>
          <w:rFonts w:ascii="Arial" w:hAnsi="Arial" w:cs="Arial"/>
        </w:rPr>
      </w:pPr>
      <w:r>
        <w:rPr>
          <w:rFonts w:ascii="Arial" w:hAnsi="Arial" w:cs="Arial"/>
          <w:b/>
        </w:rPr>
        <w:t xml:space="preserve">Neues Tragschienengehäuse nach Norm </w:t>
      </w:r>
      <w:r w:rsidRPr="000A7349">
        <w:rPr>
          <w:rFonts w:ascii="Arial" w:hAnsi="Arial" w:cs="Arial"/>
          <w:b/>
        </w:rPr>
        <w:t>DIN 43880</w:t>
      </w:r>
    </w:p>
    <w:p w14:paraId="33B239C9" w14:textId="77777777" w:rsidR="006D3C81" w:rsidRPr="004679DA" w:rsidRDefault="006D3C81" w:rsidP="004679DA">
      <w:pPr>
        <w:spacing w:line="288" w:lineRule="auto"/>
        <w:rPr>
          <w:rFonts w:ascii="Arial" w:hAnsi="Arial" w:cs="Arial"/>
        </w:rPr>
      </w:pPr>
    </w:p>
    <w:p w14:paraId="575FA790" w14:textId="651449C1" w:rsidR="00DA7D08" w:rsidRPr="004679DA" w:rsidRDefault="000A7349" w:rsidP="004679DA">
      <w:pPr>
        <w:spacing w:line="288" w:lineRule="auto"/>
        <w:rPr>
          <w:rFonts w:ascii="Arial" w:hAnsi="Arial" w:cs="Arial"/>
          <w:b/>
          <w:color w:val="FF0000"/>
        </w:rPr>
      </w:pPr>
      <w:r>
        <w:rPr>
          <w:rFonts w:ascii="Arial" w:hAnsi="Arial" w:cs="Arial"/>
          <w:b/>
        </w:rPr>
        <w:t xml:space="preserve">Mit dem neuen Produkt </w:t>
      </w:r>
      <w:proofErr w:type="spellStart"/>
      <w:r w:rsidR="00A6131F">
        <w:rPr>
          <w:rFonts w:ascii="Arial" w:hAnsi="Arial" w:cs="Arial"/>
          <w:b/>
        </w:rPr>
        <w:t>CombiNorm</w:t>
      </w:r>
      <w:proofErr w:type="spellEnd"/>
      <w:r w:rsidR="00A6131F">
        <w:rPr>
          <w:rFonts w:ascii="Arial" w:hAnsi="Arial" w:cs="Arial"/>
          <w:b/>
        </w:rPr>
        <w:t>-Control</w:t>
      </w:r>
      <w:r w:rsidRPr="004679DA">
        <w:rPr>
          <w:rFonts w:ascii="Arial" w:hAnsi="Arial" w:cs="Arial"/>
          <w:b/>
        </w:rPr>
        <w:t xml:space="preserve"> </w:t>
      </w:r>
      <w:r>
        <w:rPr>
          <w:rFonts w:ascii="Arial" w:hAnsi="Arial" w:cs="Arial"/>
          <w:b/>
        </w:rPr>
        <w:t xml:space="preserve">bietet </w:t>
      </w:r>
      <w:r w:rsidR="009A1C42" w:rsidRPr="004679DA">
        <w:rPr>
          <w:rFonts w:ascii="Arial" w:hAnsi="Arial" w:cs="Arial"/>
          <w:b/>
        </w:rPr>
        <w:t xml:space="preserve">BOPLA </w:t>
      </w:r>
      <w:r w:rsidR="00FB31BF">
        <w:rPr>
          <w:rFonts w:ascii="Arial" w:hAnsi="Arial" w:cs="Arial"/>
          <w:b/>
        </w:rPr>
        <w:t xml:space="preserve">seinen Kunden </w:t>
      </w:r>
      <w:r w:rsidRPr="000A7349">
        <w:rPr>
          <w:rFonts w:ascii="Arial" w:hAnsi="Arial" w:cs="Arial"/>
          <w:b/>
        </w:rPr>
        <w:t xml:space="preserve">ein Tragschienengehäuse an, dessen Formfaktor der Norm DIN 43880 für Installationseinbaugeräte </w:t>
      </w:r>
      <w:r w:rsidRPr="00FB31BF">
        <w:rPr>
          <w:rFonts w:ascii="Arial" w:hAnsi="Arial" w:cs="Arial"/>
          <w:b/>
        </w:rPr>
        <w:t>entspricht.</w:t>
      </w:r>
      <w:r w:rsidR="00FB31BF" w:rsidRPr="00FB31BF">
        <w:rPr>
          <w:rFonts w:ascii="Arial" w:hAnsi="Arial" w:cs="Arial"/>
          <w:b/>
        </w:rPr>
        <w:t xml:space="preserve"> Geräte dieser Bauform werden unter anderem in Gebäudeinstallation </w:t>
      </w:r>
      <w:r w:rsidR="00FB31BF">
        <w:rPr>
          <w:rFonts w:ascii="Arial" w:hAnsi="Arial" w:cs="Arial"/>
          <w:b/>
        </w:rPr>
        <w:t xml:space="preserve">wie </w:t>
      </w:r>
      <w:r w:rsidR="00FB31BF" w:rsidRPr="00FB31BF">
        <w:rPr>
          <w:rFonts w:ascii="Arial" w:hAnsi="Arial" w:cs="Arial"/>
          <w:b/>
        </w:rPr>
        <w:t>Installationskleinverteilern und Zählerkästen in Wohngebäuden</w:t>
      </w:r>
      <w:r w:rsidR="00FB31BF">
        <w:rPr>
          <w:rFonts w:ascii="Arial" w:hAnsi="Arial" w:cs="Arial"/>
          <w:b/>
        </w:rPr>
        <w:t xml:space="preserve"> benötigt.</w:t>
      </w:r>
    </w:p>
    <w:p w14:paraId="37C913EB" w14:textId="358B3D24" w:rsidR="00EF7E89" w:rsidRPr="004679DA" w:rsidRDefault="00EF7E89" w:rsidP="004679DA">
      <w:pPr>
        <w:spacing w:line="288" w:lineRule="auto"/>
        <w:rPr>
          <w:rFonts w:ascii="Arial" w:hAnsi="Arial" w:cs="Arial"/>
        </w:rPr>
      </w:pPr>
      <w:r w:rsidRPr="004679DA">
        <w:rPr>
          <w:rFonts w:ascii="Arial" w:hAnsi="Arial" w:cs="Arial"/>
        </w:rPr>
        <w:t xml:space="preserve"> </w:t>
      </w:r>
    </w:p>
    <w:p w14:paraId="24B360CF" w14:textId="31843DAE" w:rsidR="00FB31BF" w:rsidRDefault="00FB31BF" w:rsidP="000A7349">
      <w:pPr>
        <w:spacing w:line="288" w:lineRule="auto"/>
        <w:rPr>
          <w:rFonts w:ascii="Arial" w:hAnsi="Arial" w:cs="Arial"/>
        </w:rPr>
      </w:pPr>
      <w:r>
        <w:rPr>
          <w:rFonts w:ascii="Arial" w:hAnsi="Arial" w:cs="Arial"/>
        </w:rPr>
        <w:t>„</w:t>
      </w:r>
      <w:proofErr w:type="spellStart"/>
      <w:r w:rsidR="00E2018A">
        <w:rPr>
          <w:rFonts w:ascii="Arial" w:hAnsi="Arial" w:cs="Arial"/>
        </w:rPr>
        <w:fldChar w:fldCharType="begin"/>
      </w:r>
      <w:r w:rsidR="00E2018A">
        <w:rPr>
          <w:rFonts w:ascii="Arial" w:hAnsi="Arial" w:cs="Arial"/>
        </w:rPr>
        <w:instrText xml:space="preserve"> HYPERLINK "https://www.bopla.de/gehaeusetechnik/product/combinorm-control.html" </w:instrText>
      </w:r>
      <w:r w:rsidR="00E2018A">
        <w:rPr>
          <w:rFonts w:ascii="Arial" w:hAnsi="Arial" w:cs="Arial"/>
        </w:rPr>
        <w:fldChar w:fldCharType="separate"/>
      </w:r>
      <w:r w:rsidR="00A6131F" w:rsidRPr="00E2018A">
        <w:rPr>
          <w:rStyle w:val="Hyperlink"/>
          <w:rFonts w:ascii="Arial" w:hAnsi="Arial" w:cs="Arial"/>
        </w:rPr>
        <w:t>CombiNorm</w:t>
      </w:r>
      <w:proofErr w:type="spellEnd"/>
      <w:r w:rsidR="00A6131F" w:rsidRPr="00E2018A">
        <w:rPr>
          <w:rStyle w:val="Hyperlink"/>
          <w:rFonts w:ascii="Arial" w:hAnsi="Arial" w:cs="Arial"/>
        </w:rPr>
        <w:t>-Control</w:t>
      </w:r>
      <w:r w:rsidR="00E2018A">
        <w:rPr>
          <w:rFonts w:ascii="Arial" w:hAnsi="Arial" w:cs="Arial"/>
        </w:rPr>
        <w:fldChar w:fldCharType="end"/>
      </w:r>
      <w:r w:rsidR="00A6131F" w:rsidRPr="000A7349">
        <w:rPr>
          <w:rFonts w:ascii="Arial" w:hAnsi="Arial" w:cs="Arial"/>
        </w:rPr>
        <w:t xml:space="preserve"> </w:t>
      </w:r>
      <w:r w:rsidRPr="000A7349">
        <w:rPr>
          <w:rFonts w:ascii="Arial" w:hAnsi="Arial" w:cs="Arial"/>
        </w:rPr>
        <w:t xml:space="preserve">ist insbesondere für Applikationen </w:t>
      </w:r>
      <w:r>
        <w:rPr>
          <w:rFonts w:ascii="Arial" w:hAnsi="Arial" w:cs="Arial"/>
        </w:rPr>
        <w:t>im Bereich der</w:t>
      </w:r>
      <w:r w:rsidRPr="000A7349">
        <w:rPr>
          <w:rFonts w:ascii="Arial" w:hAnsi="Arial" w:cs="Arial"/>
        </w:rPr>
        <w:t xml:space="preserve"> Gebäudeautomation oder im sog</w:t>
      </w:r>
      <w:r>
        <w:rPr>
          <w:rFonts w:ascii="Arial" w:hAnsi="Arial" w:cs="Arial"/>
        </w:rPr>
        <w:t xml:space="preserve">enannten </w:t>
      </w:r>
      <w:r w:rsidRPr="000A7349">
        <w:rPr>
          <w:rFonts w:ascii="Arial" w:hAnsi="Arial" w:cs="Arial"/>
        </w:rPr>
        <w:t>Smart Home</w:t>
      </w:r>
      <w:r w:rsidR="00081434">
        <w:rPr>
          <w:rFonts w:ascii="Arial" w:hAnsi="Arial" w:cs="Arial"/>
        </w:rPr>
        <w:t xml:space="preserve"> </w:t>
      </w:r>
      <w:r>
        <w:rPr>
          <w:rFonts w:ascii="Arial" w:hAnsi="Arial" w:cs="Arial"/>
        </w:rPr>
        <w:t>interessant“</w:t>
      </w:r>
      <w:r w:rsidR="00166508" w:rsidRPr="004679DA">
        <w:rPr>
          <w:rFonts w:ascii="Arial" w:hAnsi="Arial" w:cs="Arial"/>
        </w:rPr>
        <w:t xml:space="preserve">, </w:t>
      </w:r>
      <w:r w:rsidR="004C78D2" w:rsidRPr="004679DA">
        <w:rPr>
          <w:rFonts w:ascii="Arial" w:hAnsi="Arial" w:cs="Arial"/>
        </w:rPr>
        <w:t>erklärt</w:t>
      </w:r>
      <w:r w:rsidR="00166508" w:rsidRPr="004679DA">
        <w:rPr>
          <w:rFonts w:ascii="Arial" w:hAnsi="Arial" w:cs="Arial"/>
        </w:rPr>
        <w:t xml:space="preserve"> </w:t>
      </w:r>
      <w:r w:rsidR="00CD3CA6">
        <w:rPr>
          <w:rFonts w:ascii="Arial" w:hAnsi="Arial" w:cs="Arial"/>
        </w:rPr>
        <w:t>Mathias Bünte</w:t>
      </w:r>
      <w:r w:rsidR="00E22EEA" w:rsidRPr="004679DA">
        <w:rPr>
          <w:rFonts w:ascii="Arial" w:hAnsi="Arial" w:cs="Arial"/>
        </w:rPr>
        <w:t xml:space="preserve"> von BOPLA</w:t>
      </w:r>
      <w:r w:rsidR="00166508" w:rsidRPr="004679DA">
        <w:rPr>
          <w:rFonts w:ascii="Arial" w:hAnsi="Arial" w:cs="Arial"/>
        </w:rPr>
        <w:t>.</w:t>
      </w:r>
      <w:r>
        <w:rPr>
          <w:rFonts w:ascii="Arial" w:hAnsi="Arial" w:cs="Arial"/>
        </w:rPr>
        <w:t xml:space="preserve"> „</w:t>
      </w:r>
      <w:r w:rsidR="000A7349" w:rsidRPr="000A7349">
        <w:rPr>
          <w:rFonts w:ascii="Arial" w:hAnsi="Arial" w:cs="Arial"/>
        </w:rPr>
        <w:t>Die Deutsche Norm DIN 43880 hat sich in diesem Anwendungsfeld als internationaler Standard etabliert.</w:t>
      </w:r>
      <w:r>
        <w:rPr>
          <w:rFonts w:ascii="Arial" w:hAnsi="Arial" w:cs="Arial"/>
        </w:rPr>
        <w:t>“</w:t>
      </w:r>
      <w:r w:rsidRPr="00FB31BF">
        <w:rPr>
          <w:rFonts w:ascii="Arial" w:hAnsi="Arial" w:cs="Arial"/>
        </w:rPr>
        <w:t xml:space="preserve"> </w:t>
      </w:r>
      <w:proofErr w:type="spellStart"/>
      <w:r w:rsidR="00A6131F" w:rsidRPr="000A7349">
        <w:rPr>
          <w:rFonts w:ascii="Arial" w:hAnsi="Arial" w:cs="Arial"/>
        </w:rPr>
        <w:t>CombiNorm</w:t>
      </w:r>
      <w:proofErr w:type="spellEnd"/>
      <w:r w:rsidR="00A6131F">
        <w:rPr>
          <w:rFonts w:ascii="Arial" w:hAnsi="Arial" w:cs="Arial"/>
        </w:rPr>
        <w:t>-</w:t>
      </w:r>
      <w:r w:rsidR="00A6131F" w:rsidRPr="000A7349">
        <w:rPr>
          <w:rFonts w:ascii="Arial" w:hAnsi="Arial" w:cs="Arial"/>
        </w:rPr>
        <w:t xml:space="preserve">Control </w:t>
      </w:r>
      <w:r w:rsidRPr="000A7349">
        <w:rPr>
          <w:rFonts w:ascii="Arial" w:hAnsi="Arial" w:cs="Arial"/>
        </w:rPr>
        <w:t>verfügt über die typische T-förmige</w:t>
      </w:r>
      <w:r>
        <w:rPr>
          <w:rFonts w:ascii="Arial" w:hAnsi="Arial" w:cs="Arial"/>
        </w:rPr>
        <w:t xml:space="preserve"> </w:t>
      </w:r>
      <w:r w:rsidRPr="000A7349">
        <w:rPr>
          <w:rFonts w:ascii="Arial" w:hAnsi="Arial" w:cs="Arial"/>
        </w:rPr>
        <w:t>Bauform</w:t>
      </w:r>
      <w:r>
        <w:rPr>
          <w:rFonts w:ascii="Arial" w:hAnsi="Arial" w:cs="Arial"/>
        </w:rPr>
        <w:t xml:space="preserve">: </w:t>
      </w:r>
      <w:r w:rsidRPr="000A7349">
        <w:rPr>
          <w:rFonts w:ascii="Arial" w:hAnsi="Arial" w:cs="Arial"/>
        </w:rPr>
        <w:t>Der vordere Gehäuseteil ist so bemessen, dass er durch einen normierten Schalttafelausschnitt mit einer Höhe von 45 mm hindurchtauchen kann. Im hinteren Bereich steht beidseitig Bauraum für Anschlussklemmen zur Verfügung.</w:t>
      </w:r>
    </w:p>
    <w:p w14:paraId="5A4D85A2" w14:textId="77777777" w:rsidR="00FB31BF" w:rsidRDefault="00FB31BF" w:rsidP="000A7349">
      <w:pPr>
        <w:spacing w:line="288" w:lineRule="auto"/>
        <w:rPr>
          <w:rFonts w:ascii="Arial" w:hAnsi="Arial" w:cs="Arial"/>
        </w:rPr>
      </w:pPr>
    </w:p>
    <w:p w14:paraId="7C3D8642" w14:textId="72347AF4" w:rsidR="00FB31BF" w:rsidRPr="000A7349" w:rsidRDefault="000A7349" w:rsidP="00FB31BF">
      <w:pPr>
        <w:spacing w:line="288" w:lineRule="auto"/>
        <w:rPr>
          <w:rFonts w:ascii="Arial" w:hAnsi="Arial" w:cs="Arial"/>
        </w:rPr>
      </w:pPr>
      <w:r w:rsidRPr="000A7349">
        <w:rPr>
          <w:rFonts w:ascii="Arial" w:hAnsi="Arial" w:cs="Arial"/>
        </w:rPr>
        <w:t>Selbstverständlich ist bei einem normierten Gehäusesystem auch die Breite exakt definiert</w:t>
      </w:r>
      <w:r w:rsidR="00FB31BF">
        <w:rPr>
          <w:rFonts w:ascii="Arial" w:hAnsi="Arial" w:cs="Arial"/>
        </w:rPr>
        <w:t>, die</w:t>
      </w:r>
      <w:r w:rsidRPr="000A7349">
        <w:rPr>
          <w:rFonts w:ascii="Arial" w:hAnsi="Arial" w:cs="Arial"/>
        </w:rPr>
        <w:t xml:space="preserve"> in Modulbreiten „M“ (1M= 17,5 mm) angegeben</w:t>
      </w:r>
      <w:r w:rsidR="00FB31BF">
        <w:rPr>
          <w:rFonts w:ascii="Arial" w:hAnsi="Arial" w:cs="Arial"/>
        </w:rPr>
        <w:t xml:space="preserve"> wird</w:t>
      </w:r>
      <w:r w:rsidRPr="000A7349">
        <w:rPr>
          <w:rFonts w:ascii="Arial" w:hAnsi="Arial" w:cs="Arial"/>
        </w:rPr>
        <w:t xml:space="preserve">. </w:t>
      </w:r>
      <w:proofErr w:type="spellStart"/>
      <w:r w:rsidR="00A6131F" w:rsidRPr="000A7349">
        <w:rPr>
          <w:rFonts w:ascii="Arial" w:hAnsi="Arial" w:cs="Arial"/>
        </w:rPr>
        <w:t>CombiNorm</w:t>
      </w:r>
      <w:proofErr w:type="spellEnd"/>
      <w:r w:rsidR="00A6131F">
        <w:rPr>
          <w:rFonts w:ascii="Arial" w:hAnsi="Arial" w:cs="Arial"/>
        </w:rPr>
        <w:t>-</w:t>
      </w:r>
      <w:r w:rsidR="00A6131F" w:rsidRPr="000A7349">
        <w:rPr>
          <w:rFonts w:ascii="Arial" w:hAnsi="Arial" w:cs="Arial"/>
        </w:rPr>
        <w:t xml:space="preserve">Control </w:t>
      </w:r>
      <w:r w:rsidR="00FB31BF">
        <w:rPr>
          <w:rFonts w:ascii="Arial" w:hAnsi="Arial" w:cs="Arial"/>
        </w:rPr>
        <w:t xml:space="preserve">ist </w:t>
      </w:r>
      <w:r w:rsidRPr="000A7349">
        <w:rPr>
          <w:rFonts w:ascii="Arial" w:hAnsi="Arial" w:cs="Arial"/>
        </w:rPr>
        <w:t xml:space="preserve">in </w:t>
      </w:r>
      <w:r w:rsidR="00F7096F">
        <w:rPr>
          <w:rFonts w:ascii="Arial" w:hAnsi="Arial" w:cs="Arial"/>
        </w:rPr>
        <w:t xml:space="preserve">fünf </w:t>
      </w:r>
      <w:r w:rsidRPr="000A7349">
        <w:rPr>
          <w:rFonts w:ascii="Arial" w:hAnsi="Arial" w:cs="Arial"/>
        </w:rPr>
        <w:t xml:space="preserve">verschiedenen gängigen Breiten </w:t>
      </w:r>
      <w:r w:rsidR="00FB31BF">
        <w:rPr>
          <w:rFonts w:ascii="Arial" w:hAnsi="Arial" w:cs="Arial"/>
        </w:rPr>
        <w:t>erhältlich, weitere Ausführungen sind in Planung.</w:t>
      </w:r>
      <w:r w:rsidRPr="000A7349">
        <w:rPr>
          <w:rFonts w:ascii="Arial" w:hAnsi="Arial" w:cs="Arial"/>
        </w:rPr>
        <w:t xml:space="preserve"> Wie bei allen Produkten </w:t>
      </w:r>
      <w:r w:rsidR="00FB31BF">
        <w:rPr>
          <w:rFonts w:ascii="Arial" w:hAnsi="Arial" w:cs="Arial"/>
        </w:rPr>
        <w:t>der</w:t>
      </w:r>
      <w:r w:rsidRPr="000A7349">
        <w:rPr>
          <w:rFonts w:ascii="Arial" w:hAnsi="Arial" w:cs="Arial"/>
        </w:rPr>
        <w:t xml:space="preserve"> </w:t>
      </w:r>
      <w:proofErr w:type="spellStart"/>
      <w:r w:rsidRPr="000A7349">
        <w:rPr>
          <w:rFonts w:ascii="Arial" w:hAnsi="Arial" w:cs="Arial"/>
        </w:rPr>
        <w:t>CombiNorm</w:t>
      </w:r>
      <w:proofErr w:type="spellEnd"/>
      <w:r w:rsidR="00FB31BF">
        <w:rPr>
          <w:rFonts w:ascii="Arial" w:hAnsi="Arial" w:cs="Arial"/>
        </w:rPr>
        <w:t>-</w:t>
      </w:r>
      <w:r w:rsidRPr="000A7349">
        <w:rPr>
          <w:rFonts w:ascii="Arial" w:hAnsi="Arial" w:cs="Arial"/>
        </w:rPr>
        <w:t xml:space="preserve">Reihe ermöglicht der integrierte Hutschienenadapter eine schnelle und effiziente Montage auf einer Tragschiene TS35 gemäß DIN EN 60715. </w:t>
      </w:r>
      <w:r w:rsidR="00FB31BF" w:rsidRPr="000A7349">
        <w:rPr>
          <w:rFonts w:ascii="Arial" w:hAnsi="Arial" w:cs="Arial"/>
        </w:rPr>
        <w:t xml:space="preserve">Für einen schnellen Projekteinstieg </w:t>
      </w:r>
      <w:r w:rsidR="00FB31BF">
        <w:rPr>
          <w:rFonts w:ascii="Arial" w:hAnsi="Arial" w:cs="Arial"/>
        </w:rPr>
        <w:t>hat</w:t>
      </w:r>
      <w:r w:rsidR="00FB31BF" w:rsidRPr="000A7349">
        <w:rPr>
          <w:rFonts w:ascii="Arial" w:hAnsi="Arial" w:cs="Arial"/>
        </w:rPr>
        <w:t xml:space="preserve"> </w:t>
      </w:r>
      <w:r w:rsidR="00FB31BF">
        <w:rPr>
          <w:rFonts w:ascii="Arial" w:hAnsi="Arial" w:cs="Arial"/>
        </w:rPr>
        <w:t xml:space="preserve">BOPLA </w:t>
      </w:r>
      <w:r w:rsidR="00FB31BF" w:rsidRPr="000A7349">
        <w:rPr>
          <w:rFonts w:ascii="Arial" w:hAnsi="Arial" w:cs="Arial"/>
        </w:rPr>
        <w:t>von jeder Größe ein Komplettset mit den passenden Klemmen und gängigem Zubehör</w:t>
      </w:r>
      <w:r w:rsidR="00FB31BF">
        <w:rPr>
          <w:rFonts w:ascii="Arial" w:hAnsi="Arial" w:cs="Arial"/>
        </w:rPr>
        <w:t xml:space="preserve"> im Sortiment.</w:t>
      </w:r>
    </w:p>
    <w:p w14:paraId="31E05BD5" w14:textId="77777777" w:rsidR="000A7349" w:rsidRPr="000A7349" w:rsidRDefault="000A7349" w:rsidP="000A7349">
      <w:pPr>
        <w:spacing w:line="288" w:lineRule="auto"/>
        <w:rPr>
          <w:rFonts w:ascii="Arial" w:hAnsi="Arial" w:cs="Arial"/>
        </w:rPr>
      </w:pPr>
    </w:p>
    <w:p w14:paraId="4FA588C2" w14:textId="625DE145" w:rsidR="000A7349" w:rsidRPr="000A7349" w:rsidRDefault="000A7349" w:rsidP="007C02DB">
      <w:pPr>
        <w:spacing w:line="288" w:lineRule="auto"/>
        <w:rPr>
          <w:rFonts w:ascii="Arial" w:hAnsi="Arial" w:cs="Arial"/>
        </w:rPr>
      </w:pPr>
      <w:r w:rsidRPr="000A7349">
        <w:rPr>
          <w:rFonts w:ascii="Arial" w:hAnsi="Arial" w:cs="Arial"/>
        </w:rPr>
        <w:t xml:space="preserve">Obwohl die äußere Gehäusebauform durch die Norm in weiten Teilen vorgegeben ist, kann die Konfiguration </w:t>
      </w:r>
      <w:r w:rsidR="00FB31BF">
        <w:rPr>
          <w:rFonts w:ascii="Arial" w:hAnsi="Arial" w:cs="Arial"/>
        </w:rPr>
        <w:t>je nach Anwendung</w:t>
      </w:r>
      <w:r w:rsidRPr="000A7349">
        <w:rPr>
          <w:rFonts w:ascii="Arial" w:hAnsi="Arial" w:cs="Arial"/>
        </w:rPr>
        <w:t xml:space="preserve"> stark variieren. Aus diesem Grund ist </w:t>
      </w:r>
      <w:proofErr w:type="spellStart"/>
      <w:r w:rsidR="00A6131F" w:rsidRPr="000A7349">
        <w:rPr>
          <w:rFonts w:ascii="Arial" w:hAnsi="Arial" w:cs="Arial"/>
        </w:rPr>
        <w:t>CombiNorm</w:t>
      </w:r>
      <w:proofErr w:type="spellEnd"/>
      <w:r w:rsidR="00A6131F">
        <w:rPr>
          <w:rFonts w:ascii="Arial" w:hAnsi="Arial" w:cs="Arial"/>
        </w:rPr>
        <w:t>-</w:t>
      </w:r>
      <w:r w:rsidR="00A6131F" w:rsidRPr="000A7349">
        <w:rPr>
          <w:rFonts w:ascii="Arial" w:hAnsi="Arial" w:cs="Arial"/>
        </w:rPr>
        <w:t>Control</w:t>
      </w:r>
      <w:r w:rsidRPr="000A7349">
        <w:rPr>
          <w:rFonts w:ascii="Arial" w:hAnsi="Arial" w:cs="Arial"/>
        </w:rPr>
        <w:t xml:space="preserve"> weitgehend modular aufgebaut. </w:t>
      </w:r>
      <w:r w:rsidR="001869AC">
        <w:rPr>
          <w:rFonts w:ascii="Arial" w:hAnsi="Arial" w:cs="Arial"/>
        </w:rPr>
        <w:t>Das Gehäuse lässt sich</w:t>
      </w:r>
      <w:r w:rsidR="001869AC" w:rsidRPr="000A7349">
        <w:rPr>
          <w:rFonts w:ascii="Arial" w:hAnsi="Arial" w:cs="Arial"/>
        </w:rPr>
        <w:t xml:space="preserve"> mit verschiedenen Frontplatten und Klemmenabdeckungen individuell konfigurier</w:t>
      </w:r>
      <w:r w:rsidR="001869AC">
        <w:rPr>
          <w:rFonts w:ascii="Arial" w:hAnsi="Arial" w:cs="Arial"/>
        </w:rPr>
        <w:t xml:space="preserve">en. </w:t>
      </w:r>
      <w:r w:rsidR="007C02DB" w:rsidRPr="007C02DB">
        <w:rPr>
          <w:rFonts w:ascii="Arial" w:hAnsi="Arial" w:cs="Arial"/>
        </w:rPr>
        <w:t>Der Grundkörper besteht aus wenigen</w:t>
      </w:r>
      <w:r w:rsidR="007C02DB">
        <w:rPr>
          <w:rFonts w:ascii="Arial" w:hAnsi="Arial" w:cs="Arial"/>
        </w:rPr>
        <w:t xml:space="preserve"> </w:t>
      </w:r>
      <w:r w:rsidR="007C02DB" w:rsidRPr="007C02DB">
        <w:rPr>
          <w:rFonts w:ascii="Arial" w:hAnsi="Arial" w:cs="Arial"/>
        </w:rPr>
        <w:t>Einzelkomponenten, die komplett werkzeuglos</w:t>
      </w:r>
      <w:r w:rsidR="007C02DB">
        <w:rPr>
          <w:rFonts w:ascii="Arial" w:hAnsi="Arial" w:cs="Arial"/>
        </w:rPr>
        <w:t xml:space="preserve"> </w:t>
      </w:r>
      <w:r w:rsidR="007C02DB" w:rsidRPr="007C02DB">
        <w:rPr>
          <w:rFonts w:ascii="Arial" w:hAnsi="Arial" w:cs="Arial"/>
        </w:rPr>
        <w:t xml:space="preserve">miteinander </w:t>
      </w:r>
      <w:proofErr w:type="spellStart"/>
      <w:r w:rsidR="007C02DB" w:rsidRPr="007C02DB">
        <w:rPr>
          <w:rFonts w:ascii="Arial" w:hAnsi="Arial" w:cs="Arial"/>
        </w:rPr>
        <w:t>verrastet</w:t>
      </w:r>
      <w:proofErr w:type="spellEnd"/>
      <w:r w:rsidR="007C02DB" w:rsidRPr="007C02DB">
        <w:rPr>
          <w:rFonts w:ascii="Arial" w:hAnsi="Arial" w:cs="Arial"/>
        </w:rPr>
        <w:t xml:space="preserve"> werden. </w:t>
      </w:r>
    </w:p>
    <w:p w14:paraId="54D26C0B" w14:textId="270493CA" w:rsidR="00DA7D08" w:rsidRPr="004679DA" w:rsidRDefault="00DA7D08" w:rsidP="000A7349">
      <w:pPr>
        <w:spacing w:line="288" w:lineRule="auto"/>
        <w:rPr>
          <w:rFonts w:ascii="Arial" w:hAnsi="Arial" w:cs="Arial"/>
        </w:rPr>
      </w:pPr>
    </w:p>
    <w:p w14:paraId="5897AB84" w14:textId="76F26A01" w:rsidR="008D3F1F" w:rsidRPr="004679DA" w:rsidRDefault="00FA5D6F" w:rsidP="004679DA">
      <w:pPr>
        <w:spacing w:line="288" w:lineRule="auto"/>
        <w:rPr>
          <w:rFonts w:ascii="Arial" w:hAnsi="Arial" w:cs="Arial"/>
        </w:rPr>
      </w:pPr>
      <w:r w:rsidRPr="004679DA">
        <w:rPr>
          <w:rFonts w:ascii="Arial" w:hAnsi="Arial" w:cs="Arial"/>
        </w:rPr>
        <w:t>(</w:t>
      </w:r>
      <w:r w:rsidR="00EF7E89" w:rsidRPr="004679DA">
        <w:rPr>
          <w:rFonts w:ascii="Arial" w:hAnsi="Arial" w:cs="Arial"/>
        </w:rPr>
        <w:t>1</w:t>
      </w:r>
      <w:r w:rsidR="00B75703" w:rsidRPr="004679DA">
        <w:rPr>
          <w:rFonts w:ascii="Arial" w:hAnsi="Arial" w:cs="Arial"/>
        </w:rPr>
        <w:t>.</w:t>
      </w:r>
      <w:r w:rsidR="001869AC">
        <w:rPr>
          <w:rFonts w:ascii="Arial" w:hAnsi="Arial" w:cs="Arial"/>
        </w:rPr>
        <w:t>8</w:t>
      </w:r>
      <w:r w:rsidR="00E2018A">
        <w:rPr>
          <w:rFonts w:ascii="Arial" w:hAnsi="Arial" w:cs="Arial"/>
        </w:rPr>
        <w:t>58</w:t>
      </w:r>
      <w:r w:rsidR="005C1895" w:rsidRPr="004679DA">
        <w:rPr>
          <w:rFonts w:ascii="Arial" w:hAnsi="Arial" w:cs="Arial"/>
        </w:rPr>
        <w:t xml:space="preserve"> </w:t>
      </w:r>
      <w:r w:rsidRPr="004679DA">
        <w:rPr>
          <w:rFonts w:ascii="Arial" w:hAnsi="Arial" w:cs="Arial"/>
        </w:rPr>
        <w:t>Zeichen inkl. Leerzeichen)</w:t>
      </w:r>
    </w:p>
    <w:p w14:paraId="4D9BC5F6" w14:textId="77777777" w:rsidR="008D3F1F" w:rsidRPr="004679DA" w:rsidRDefault="008D3F1F" w:rsidP="004679DA">
      <w:pPr>
        <w:spacing w:line="288" w:lineRule="auto"/>
        <w:rPr>
          <w:rFonts w:ascii="Arial" w:hAnsi="Arial" w:cs="Arial"/>
        </w:rPr>
      </w:pPr>
    </w:p>
    <w:p w14:paraId="6D74495C" w14:textId="77777777" w:rsidR="004679DA" w:rsidRPr="004679DA" w:rsidRDefault="004679DA" w:rsidP="004679DA">
      <w:pPr>
        <w:spacing w:line="288" w:lineRule="auto"/>
        <w:rPr>
          <w:rFonts w:ascii="Arial" w:hAnsi="Arial" w:cs="Arial"/>
          <w:b/>
        </w:rPr>
      </w:pPr>
    </w:p>
    <w:p w14:paraId="1A7F6FF1" w14:textId="77777777" w:rsidR="00F14376" w:rsidRPr="004679DA" w:rsidRDefault="00F14376" w:rsidP="004679DA">
      <w:pPr>
        <w:spacing w:line="288" w:lineRule="auto"/>
        <w:rPr>
          <w:rFonts w:ascii="Arial" w:hAnsi="Arial" w:cs="Arial"/>
          <w:b/>
        </w:rPr>
      </w:pPr>
      <w:r w:rsidRPr="004679DA">
        <w:rPr>
          <w:rFonts w:ascii="Arial" w:hAnsi="Arial" w:cs="Arial"/>
          <w:b/>
          <w:bCs/>
        </w:rPr>
        <w:t>Über BOPLA</w:t>
      </w:r>
    </w:p>
    <w:p w14:paraId="2032C1DB" w14:textId="4E19724C" w:rsidR="004679DA" w:rsidRDefault="004679DA" w:rsidP="004679DA">
      <w:pPr>
        <w:spacing w:line="288" w:lineRule="auto"/>
        <w:rPr>
          <w:rFonts w:ascii="Arial" w:hAnsi="Arial" w:cs="Arial"/>
        </w:rPr>
      </w:pPr>
      <w:r w:rsidRPr="004679DA">
        <w:rPr>
          <w:rFonts w:ascii="Arial" w:hAnsi="Arial" w:cs="Arial"/>
        </w:rPr>
        <w:t xml:space="preserve">Wir, die Bopla Gehäuse Systeme GmbH mit Sitz im ostwestfälischen Bünde, entwickeln und produzieren seit mehr als 50 Jahren anwendungsgerechte Elektronikgehäuse aus Kunststoff und Aluminium sowie Eingabeeinheiten auf Basis von Touchscreens und Folientastaturen. </w:t>
      </w:r>
      <w:r w:rsidRPr="004679DA">
        <w:rPr>
          <w:rFonts w:ascii="Arial" w:hAnsi="Arial" w:cs="Arial"/>
        </w:rPr>
        <w:lastRenderedPageBreak/>
        <w:t>Unsere applikationsspezifischen Gehäuseanwendungen kommen unter anderem in des Mess-, Steuer- und Regeltechnik, im Maschinen- und Anlagenbau sowie in der Medizin- und Bahntechnik zum Einsatz. </w:t>
      </w:r>
    </w:p>
    <w:p w14:paraId="5643A2A2" w14:textId="0479D7E4" w:rsidR="004679DA" w:rsidRDefault="004679DA" w:rsidP="004679DA">
      <w:pPr>
        <w:spacing w:line="288" w:lineRule="auto"/>
        <w:rPr>
          <w:rFonts w:ascii="Arial" w:hAnsi="Arial" w:cs="Arial"/>
        </w:rPr>
      </w:pPr>
      <w:r w:rsidRPr="004679DA">
        <w:rPr>
          <w:rFonts w:ascii="Arial" w:hAnsi="Arial" w:cs="Arial"/>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7BC303E7" w14:textId="77777777" w:rsidR="004679DA" w:rsidRPr="004679DA" w:rsidRDefault="004679DA" w:rsidP="004679DA">
      <w:pPr>
        <w:spacing w:line="288" w:lineRule="auto"/>
        <w:rPr>
          <w:rFonts w:ascii="Arial" w:hAnsi="Arial" w:cs="Arial"/>
        </w:rPr>
      </w:pPr>
      <w:r w:rsidRPr="004679DA">
        <w:rPr>
          <w:rFonts w:ascii="Arial" w:hAnsi="Arial" w:cs="Arial"/>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0379BA12" w14:textId="00CC1509" w:rsidR="004679DA" w:rsidRPr="004679DA" w:rsidRDefault="004679DA" w:rsidP="004679DA">
      <w:pPr>
        <w:spacing w:line="288" w:lineRule="auto"/>
        <w:rPr>
          <w:rFonts w:ascii="Arial" w:hAnsi="Arial" w:cs="Arial"/>
        </w:rPr>
      </w:pPr>
      <w:r w:rsidRPr="004679DA">
        <w:rPr>
          <w:rFonts w:ascii="Arial" w:hAnsi="Arial" w:cs="Arial"/>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6FE3EF78" w14:textId="77777777" w:rsidR="004679DA" w:rsidRPr="004679DA" w:rsidRDefault="004679DA" w:rsidP="004679DA">
      <w:pPr>
        <w:spacing w:line="288" w:lineRule="auto"/>
        <w:rPr>
          <w:rFonts w:ascii="Arial" w:hAnsi="Arial" w:cs="Arial"/>
        </w:rPr>
      </w:pPr>
      <w:r w:rsidRPr="004679DA">
        <w:rPr>
          <w:rFonts w:ascii="Arial" w:hAnsi="Arial" w:cs="Arial"/>
        </w:rPr>
        <w:t>Weitere Informationen unter </w:t>
      </w:r>
      <w:hyperlink r:id="rId8" w:history="1">
        <w:r w:rsidRPr="004679DA">
          <w:rPr>
            <w:rStyle w:val="Hyperlink"/>
            <w:rFonts w:ascii="Arial" w:hAnsi="Arial" w:cs="Arial"/>
          </w:rPr>
          <w:t>www.bopla.de</w:t>
        </w:r>
      </w:hyperlink>
      <w:r w:rsidRPr="004679DA">
        <w:rPr>
          <w:rFonts w:ascii="Arial" w:hAnsi="Arial" w:cs="Arial"/>
        </w:rPr>
        <w:t>.</w:t>
      </w:r>
    </w:p>
    <w:p w14:paraId="0D396144" w14:textId="77777777" w:rsidR="006D3C81" w:rsidRPr="004679DA" w:rsidRDefault="006D3C81" w:rsidP="004679DA">
      <w:pPr>
        <w:spacing w:line="288" w:lineRule="auto"/>
        <w:rPr>
          <w:rFonts w:ascii="Arial" w:hAnsi="Arial" w:cs="Arial"/>
        </w:rPr>
      </w:pPr>
    </w:p>
    <w:p w14:paraId="6D553735" w14:textId="7CE6B682" w:rsidR="006D3C81" w:rsidRPr="004679DA" w:rsidRDefault="006D3C81" w:rsidP="004679DA">
      <w:pPr>
        <w:spacing w:line="288" w:lineRule="auto"/>
        <w:rPr>
          <w:rFonts w:ascii="Arial" w:hAnsi="Arial" w:cs="Arial"/>
        </w:rPr>
      </w:pPr>
      <w:r w:rsidRPr="004679DA">
        <w:rPr>
          <w:rFonts w:ascii="Arial" w:hAnsi="Arial" w:cs="Arial"/>
        </w:rPr>
        <w:t>(</w:t>
      </w:r>
      <w:r w:rsidR="00FC7671" w:rsidRPr="004679DA">
        <w:rPr>
          <w:rFonts w:ascii="Arial" w:hAnsi="Arial" w:cs="Arial"/>
        </w:rPr>
        <w:t>1.</w:t>
      </w:r>
      <w:r w:rsidR="004679DA">
        <w:rPr>
          <w:rFonts w:ascii="Arial" w:hAnsi="Arial" w:cs="Arial"/>
        </w:rPr>
        <w:t>427</w:t>
      </w:r>
      <w:r w:rsidR="00F14376" w:rsidRPr="004679DA">
        <w:rPr>
          <w:rFonts w:ascii="Arial" w:hAnsi="Arial" w:cs="Arial"/>
        </w:rPr>
        <w:t xml:space="preserve"> </w:t>
      </w:r>
      <w:r w:rsidRPr="004679DA">
        <w:rPr>
          <w:rFonts w:ascii="Arial" w:hAnsi="Arial" w:cs="Arial"/>
        </w:rPr>
        <w:t>Zeichen inkl. Leerzeichen)</w:t>
      </w:r>
    </w:p>
    <w:p w14:paraId="7933CD5C" w14:textId="77777777" w:rsidR="005F25C1" w:rsidRPr="004679DA" w:rsidRDefault="005F25C1" w:rsidP="004679DA">
      <w:pPr>
        <w:spacing w:line="288" w:lineRule="auto"/>
        <w:rPr>
          <w:rFonts w:ascii="Arial" w:hAnsi="Arial" w:cs="Arial"/>
        </w:rPr>
      </w:pPr>
    </w:p>
    <w:p w14:paraId="535A2BD8" w14:textId="77777777" w:rsidR="005F25C1" w:rsidRPr="004679DA" w:rsidRDefault="005F25C1" w:rsidP="004679DA">
      <w:pPr>
        <w:spacing w:line="288" w:lineRule="auto"/>
        <w:rPr>
          <w:rFonts w:ascii="Arial" w:hAnsi="Arial" w:cs="Arial"/>
        </w:rPr>
      </w:pPr>
    </w:p>
    <w:p w14:paraId="4550ED30" w14:textId="43B01180" w:rsidR="005F25C1" w:rsidRPr="004679DA" w:rsidRDefault="005F25C1" w:rsidP="004679DA">
      <w:pPr>
        <w:spacing w:line="288" w:lineRule="auto"/>
        <w:rPr>
          <w:rFonts w:ascii="Arial" w:hAnsi="Arial" w:cs="Arial"/>
          <w:b/>
        </w:rPr>
      </w:pPr>
      <w:r w:rsidRPr="004679DA">
        <w:rPr>
          <w:rFonts w:ascii="Arial" w:hAnsi="Arial" w:cs="Arial"/>
          <w:b/>
        </w:rPr>
        <w:t>Bild</w:t>
      </w:r>
      <w:r w:rsidR="00AD52AA" w:rsidRPr="004679DA">
        <w:rPr>
          <w:rFonts w:ascii="Arial" w:hAnsi="Arial" w:cs="Arial"/>
          <w:b/>
        </w:rPr>
        <w:t>übersicht:</w:t>
      </w:r>
    </w:p>
    <w:p w14:paraId="37B95A52" w14:textId="13C96046" w:rsidR="00D35409" w:rsidRPr="004679DA" w:rsidRDefault="00195524" w:rsidP="004679DA">
      <w:pPr>
        <w:spacing w:line="288" w:lineRule="auto"/>
        <w:rPr>
          <w:rFonts w:ascii="Arial" w:hAnsi="Arial" w:cs="Arial"/>
          <w:b/>
        </w:rPr>
      </w:pPr>
      <w:r>
        <w:rPr>
          <w:rFonts w:ascii="Arial" w:hAnsi="Arial" w:cs="Arial"/>
          <w:b/>
          <w:noProof/>
        </w:rPr>
        <w:drawing>
          <wp:inline distT="0" distB="0" distL="0" distR="0" wp14:anchorId="2F7F2C08" wp14:editId="0E195932">
            <wp:extent cx="4682066" cy="3125678"/>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biNorm-Control.jpg"/>
                    <pic:cNvPicPr/>
                  </pic:nvPicPr>
                  <pic:blipFill>
                    <a:blip r:embed="rId9" cstate="screen">
                      <a:extLst>
                        <a:ext uri="{28A0092B-C50C-407E-A947-70E740481C1C}">
                          <a14:useLocalDpi xmlns:a14="http://schemas.microsoft.com/office/drawing/2010/main"/>
                        </a:ext>
                      </a:extLst>
                    </a:blip>
                    <a:stretch>
                      <a:fillRect/>
                    </a:stretch>
                  </pic:blipFill>
                  <pic:spPr>
                    <a:xfrm>
                      <a:off x="0" y="0"/>
                      <a:ext cx="4733855" cy="3160251"/>
                    </a:xfrm>
                    <a:prstGeom prst="rect">
                      <a:avLst/>
                    </a:prstGeom>
                  </pic:spPr>
                </pic:pic>
              </a:graphicData>
            </a:graphic>
          </wp:inline>
        </w:drawing>
      </w:r>
    </w:p>
    <w:p w14:paraId="1F10F707" w14:textId="41F4F810" w:rsidR="009D651C" w:rsidRDefault="009523C9" w:rsidP="009D651C">
      <w:pPr>
        <w:spacing w:line="288" w:lineRule="auto"/>
        <w:rPr>
          <w:rFonts w:ascii="Arial" w:hAnsi="Arial" w:cs="Arial"/>
        </w:rPr>
      </w:pPr>
      <w:r w:rsidRPr="009523C9">
        <w:rPr>
          <w:rFonts w:ascii="Arial" w:hAnsi="Arial" w:cs="Arial"/>
          <w:b/>
        </w:rPr>
        <w:t>Bopla-Tragschienengehaeuse-CombiNorm-Control.jpg</w:t>
      </w:r>
      <w:r>
        <w:rPr>
          <w:rFonts w:ascii="Arial" w:hAnsi="Arial" w:cs="Arial"/>
        </w:rPr>
        <w:t xml:space="preserve">: </w:t>
      </w:r>
      <w:r w:rsidR="009D651C" w:rsidRPr="000B102A">
        <w:rPr>
          <w:rFonts w:ascii="Arial" w:hAnsi="Arial" w:cs="Arial"/>
        </w:rPr>
        <w:t xml:space="preserve">Mit </w:t>
      </w:r>
      <w:proofErr w:type="spellStart"/>
      <w:r w:rsidR="00A6131F" w:rsidRPr="000A7349">
        <w:rPr>
          <w:rFonts w:ascii="Arial" w:hAnsi="Arial" w:cs="Arial"/>
        </w:rPr>
        <w:t>CombiNorm</w:t>
      </w:r>
      <w:proofErr w:type="spellEnd"/>
      <w:r w:rsidR="00A6131F">
        <w:rPr>
          <w:rFonts w:ascii="Arial" w:hAnsi="Arial" w:cs="Arial"/>
        </w:rPr>
        <w:t>-</w:t>
      </w:r>
      <w:r w:rsidR="00A6131F" w:rsidRPr="000A7349">
        <w:rPr>
          <w:rFonts w:ascii="Arial" w:hAnsi="Arial" w:cs="Arial"/>
        </w:rPr>
        <w:t xml:space="preserve">Control </w:t>
      </w:r>
      <w:r w:rsidR="009D651C" w:rsidRPr="000B102A">
        <w:rPr>
          <w:rFonts w:ascii="Arial" w:hAnsi="Arial" w:cs="Arial"/>
        </w:rPr>
        <w:t xml:space="preserve">bietet BOPLA ein </w:t>
      </w:r>
      <w:r w:rsidR="009D651C">
        <w:rPr>
          <w:rFonts w:ascii="Arial" w:hAnsi="Arial" w:cs="Arial"/>
        </w:rPr>
        <w:t xml:space="preserve">neues </w:t>
      </w:r>
      <w:r w:rsidR="009D651C" w:rsidRPr="000B102A">
        <w:rPr>
          <w:rFonts w:ascii="Arial" w:hAnsi="Arial" w:cs="Arial"/>
        </w:rPr>
        <w:t>Tragschienengehäuse an, dessen Formfaktor der Norm DIN 43880 für Installationseinbaugeräte entspricht.</w:t>
      </w:r>
    </w:p>
    <w:p w14:paraId="461FA35A" w14:textId="181BB6E6" w:rsidR="005F25C1" w:rsidRDefault="005F25C1" w:rsidP="004679DA">
      <w:pPr>
        <w:spacing w:line="288" w:lineRule="auto"/>
        <w:rPr>
          <w:rFonts w:ascii="Arial" w:hAnsi="Arial" w:cs="Arial"/>
        </w:rPr>
      </w:pPr>
    </w:p>
    <w:p w14:paraId="37E9E7DB" w14:textId="77777777" w:rsidR="00B53AD5" w:rsidRPr="004679DA" w:rsidRDefault="005F25C1" w:rsidP="004679DA">
      <w:pPr>
        <w:spacing w:line="288" w:lineRule="auto"/>
        <w:rPr>
          <w:rFonts w:ascii="Arial" w:hAnsi="Arial" w:cs="Arial"/>
          <w:b/>
        </w:rPr>
      </w:pPr>
      <w:bookmarkStart w:id="0" w:name="_GoBack"/>
      <w:bookmarkEnd w:id="0"/>
      <w:proofErr w:type="spellStart"/>
      <w:r w:rsidRPr="004679DA">
        <w:rPr>
          <w:rFonts w:ascii="Arial" w:hAnsi="Arial" w:cs="Arial"/>
          <w:b/>
        </w:rPr>
        <w:lastRenderedPageBreak/>
        <w:t>Meta</w:t>
      </w:r>
      <w:proofErr w:type="spellEnd"/>
      <w:r w:rsidR="008D3F1F" w:rsidRPr="004679DA">
        <w:rPr>
          <w:rFonts w:ascii="Arial" w:hAnsi="Arial" w:cs="Arial"/>
          <w:b/>
        </w:rPr>
        <w:t xml:space="preserve"> Title</w:t>
      </w:r>
    </w:p>
    <w:p w14:paraId="7C83CB1C" w14:textId="03AB1679" w:rsidR="00ED0EAB" w:rsidRPr="004679DA" w:rsidRDefault="000B102A" w:rsidP="004679DA">
      <w:pPr>
        <w:spacing w:line="288" w:lineRule="auto"/>
        <w:rPr>
          <w:rFonts w:ascii="Arial" w:hAnsi="Arial" w:cs="Arial"/>
        </w:rPr>
      </w:pPr>
      <w:r w:rsidRPr="000B102A">
        <w:rPr>
          <w:rFonts w:ascii="Arial" w:hAnsi="Arial" w:cs="Arial"/>
        </w:rPr>
        <w:t>Neues Tragschienengehäuse nach Norm DIN 43880</w:t>
      </w:r>
    </w:p>
    <w:p w14:paraId="3E4D9BD5" w14:textId="77777777" w:rsidR="00B53AD5" w:rsidRPr="004679DA" w:rsidRDefault="00B53AD5" w:rsidP="004679DA">
      <w:pPr>
        <w:spacing w:line="288" w:lineRule="auto"/>
        <w:rPr>
          <w:rFonts w:ascii="Arial" w:hAnsi="Arial" w:cs="Arial"/>
          <w:b/>
        </w:rPr>
      </w:pPr>
    </w:p>
    <w:p w14:paraId="46CA86F1" w14:textId="16BBD100" w:rsidR="005F25C1" w:rsidRPr="004679DA" w:rsidRDefault="008D3F1F" w:rsidP="004679DA">
      <w:pPr>
        <w:spacing w:line="288" w:lineRule="auto"/>
        <w:rPr>
          <w:rFonts w:ascii="Arial" w:hAnsi="Arial" w:cs="Arial"/>
          <w:b/>
        </w:rPr>
      </w:pPr>
      <w:proofErr w:type="spellStart"/>
      <w:r w:rsidRPr="004679DA">
        <w:rPr>
          <w:rFonts w:ascii="Arial" w:hAnsi="Arial" w:cs="Arial"/>
          <w:b/>
        </w:rPr>
        <w:t>Meta</w:t>
      </w:r>
      <w:proofErr w:type="spellEnd"/>
      <w:r w:rsidRPr="004679DA">
        <w:rPr>
          <w:rFonts w:ascii="Arial" w:hAnsi="Arial" w:cs="Arial"/>
          <w:b/>
        </w:rPr>
        <w:t xml:space="preserve"> T</w:t>
      </w:r>
      <w:r w:rsidR="005F25C1" w:rsidRPr="004679DA">
        <w:rPr>
          <w:rFonts w:ascii="Arial" w:hAnsi="Arial" w:cs="Arial"/>
          <w:b/>
        </w:rPr>
        <w:t>ag</w:t>
      </w:r>
    </w:p>
    <w:p w14:paraId="3DA5A65A" w14:textId="4A8DA958" w:rsidR="00ED0EAB" w:rsidRDefault="000B102A" w:rsidP="004679DA">
      <w:pPr>
        <w:spacing w:line="288" w:lineRule="auto"/>
        <w:rPr>
          <w:rFonts w:ascii="Arial" w:hAnsi="Arial" w:cs="Arial"/>
        </w:rPr>
      </w:pPr>
      <w:r w:rsidRPr="000B102A">
        <w:rPr>
          <w:rFonts w:ascii="Arial" w:hAnsi="Arial" w:cs="Arial"/>
        </w:rPr>
        <w:t xml:space="preserve">Mit </w:t>
      </w:r>
      <w:proofErr w:type="spellStart"/>
      <w:r w:rsidR="00A6131F" w:rsidRPr="000A7349">
        <w:rPr>
          <w:rFonts w:ascii="Arial" w:hAnsi="Arial" w:cs="Arial"/>
        </w:rPr>
        <w:t>CombiNorm</w:t>
      </w:r>
      <w:proofErr w:type="spellEnd"/>
      <w:r w:rsidR="00A6131F">
        <w:rPr>
          <w:rFonts w:ascii="Arial" w:hAnsi="Arial" w:cs="Arial"/>
        </w:rPr>
        <w:t>-</w:t>
      </w:r>
      <w:r w:rsidR="00A6131F" w:rsidRPr="000A7349">
        <w:rPr>
          <w:rFonts w:ascii="Arial" w:hAnsi="Arial" w:cs="Arial"/>
        </w:rPr>
        <w:t xml:space="preserve">Control </w:t>
      </w:r>
      <w:r w:rsidRPr="000B102A">
        <w:rPr>
          <w:rFonts w:ascii="Arial" w:hAnsi="Arial" w:cs="Arial"/>
        </w:rPr>
        <w:t>bietet BOPLA ein Tragschienengehäuse an, dessen Formfaktor der Norm DIN 43880 für Installationseinbaugeräte entspricht.</w:t>
      </w:r>
    </w:p>
    <w:p w14:paraId="4BFE1BCA" w14:textId="4CD9A232" w:rsidR="004679DA" w:rsidRDefault="004679DA" w:rsidP="004679DA">
      <w:pPr>
        <w:spacing w:line="288" w:lineRule="auto"/>
        <w:rPr>
          <w:rFonts w:ascii="Arial" w:hAnsi="Arial" w:cs="Arial"/>
        </w:rPr>
      </w:pPr>
    </w:p>
    <w:p w14:paraId="54303F7D" w14:textId="77777777" w:rsidR="00E2018A" w:rsidRPr="004679DA" w:rsidRDefault="00E2018A" w:rsidP="004679DA">
      <w:pPr>
        <w:spacing w:line="288" w:lineRule="auto"/>
        <w:rPr>
          <w:rFonts w:ascii="Arial" w:hAnsi="Arial" w:cs="Arial"/>
        </w:rPr>
      </w:pPr>
    </w:p>
    <w:p w14:paraId="70F9F212" w14:textId="77777777" w:rsidR="005F25C1" w:rsidRPr="004679DA" w:rsidRDefault="00C86B1F" w:rsidP="004679DA">
      <w:pPr>
        <w:spacing w:line="288" w:lineRule="auto"/>
        <w:rPr>
          <w:rFonts w:ascii="Arial" w:hAnsi="Arial" w:cs="Arial"/>
          <w:b/>
        </w:rPr>
      </w:pPr>
      <w:r w:rsidRPr="004679DA">
        <w:rPr>
          <w:rFonts w:ascii="Arial" w:hAnsi="Arial" w:cs="Arial"/>
          <w:b/>
        </w:rPr>
        <w:t>Keywords</w:t>
      </w:r>
    </w:p>
    <w:p w14:paraId="3FC89912" w14:textId="37A65EB3" w:rsidR="005F25C1" w:rsidRPr="004679DA" w:rsidRDefault="000B102A" w:rsidP="004679DA">
      <w:pPr>
        <w:spacing w:line="288" w:lineRule="auto"/>
        <w:rPr>
          <w:rFonts w:ascii="Arial" w:hAnsi="Arial" w:cs="Arial"/>
        </w:rPr>
      </w:pPr>
      <w:r>
        <w:rPr>
          <w:rFonts w:ascii="Arial" w:hAnsi="Arial" w:cs="Arial"/>
        </w:rPr>
        <w:t xml:space="preserve">Tragschienengehäuse, Installationseinbaugeräte, Norm DIN </w:t>
      </w:r>
      <w:r w:rsidRPr="000B102A">
        <w:rPr>
          <w:rFonts w:ascii="Arial" w:hAnsi="Arial" w:cs="Arial"/>
        </w:rPr>
        <w:t>43880</w:t>
      </w:r>
      <w:r>
        <w:rPr>
          <w:rFonts w:ascii="Arial" w:hAnsi="Arial" w:cs="Arial"/>
        </w:rPr>
        <w:t xml:space="preserve">, </w:t>
      </w:r>
      <w:r w:rsidR="00D35409" w:rsidRPr="004679DA">
        <w:rPr>
          <w:rFonts w:ascii="Arial" w:hAnsi="Arial" w:cs="Arial"/>
        </w:rPr>
        <w:t xml:space="preserve">Gehäuse, </w:t>
      </w:r>
      <w:proofErr w:type="spellStart"/>
      <w:r w:rsidR="00A6131F" w:rsidRPr="000A7349">
        <w:rPr>
          <w:rFonts w:ascii="Arial" w:hAnsi="Arial" w:cs="Arial"/>
        </w:rPr>
        <w:t>CombiNorm</w:t>
      </w:r>
      <w:proofErr w:type="spellEnd"/>
      <w:r w:rsidR="00A6131F">
        <w:rPr>
          <w:rFonts w:ascii="Arial" w:hAnsi="Arial" w:cs="Arial"/>
        </w:rPr>
        <w:t>-</w:t>
      </w:r>
      <w:r w:rsidR="00A6131F" w:rsidRPr="000A7349">
        <w:rPr>
          <w:rFonts w:ascii="Arial" w:hAnsi="Arial" w:cs="Arial"/>
        </w:rPr>
        <w:t>Control</w:t>
      </w:r>
      <w:r w:rsidR="00081434">
        <w:rPr>
          <w:rFonts w:ascii="Arial" w:hAnsi="Arial" w:cs="Arial"/>
        </w:rPr>
        <w:t xml:space="preserve">, </w:t>
      </w:r>
      <w:proofErr w:type="spellStart"/>
      <w:r w:rsidR="00081434">
        <w:rPr>
          <w:rFonts w:ascii="Arial" w:hAnsi="Arial" w:cs="Arial"/>
        </w:rPr>
        <w:t>CombiNorm</w:t>
      </w:r>
      <w:proofErr w:type="spellEnd"/>
      <w:r w:rsidR="00081434">
        <w:rPr>
          <w:rFonts w:ascii="Arial" w:hAnsi="Arial" w:cs="Arial"/>
        </w:rPr>
        <w:t xml:space="preserve">, </w:t>
      </w:r>
      <w:r w:rsidR="00FA5D6F" w:rsidRPr="004679DA">
        <w:rPr>
          <w:rFonts w:ascii="Arial" w:hAnsi="Arial" w:cs="Arial"/>
        </w:rPr>
        <w:t>BOPLA</w:t>
      </w:r>
    </w:p>
    <w:p w14:paraId="528BDDB3" w14:textId="77777777" w:rsidR="003E6424" w:rsidRPr="004679DA" w:rsidRDefault="003E6424" w:rsidP="004679DA">
      <w:pPr>
        <w:spacing w:line="288" w:lineRule="auto"/>
        <w:rPr>
          <w:rFonts w:ascii="Arial" w:hAnsi="Arial" w:cs="Arial"/>
        </w:rPr>
      </w:pPr>
    </w:p>
    <w:p w14:paraId="125D5F28" w14:textId="77777777" w:rsidR="005F25C1" w:rsidRPr="004679DA" w:rsidRDefault="005F25C1" w:rsidP="004679DA">
      <w:pPr>
        <w:spacing w:line="288" w:lineRule="auto"/>
        <w:rPr>
          <w:rFonts w:ascii="Arial" w:hAnsi="Arial" w:cs="Arial"/>
        </w:rPr>
      </w:pPr>
    </w:p>
    <w:p w14:paraId="23183529" w14:textId="77777777" w:rsidR="005F25C1" w:rsidRPr="004679DA" w:rsidRDefault="00C86B1F" w:rsidP="004679DA">
      <w:pPr>
        <w:spacing w:line="288" w:lineRule="auto"/>
        <w:rPr>
          <w:rFonts w:ascii="Arial" w:hAnsi="Arial" w:cs="Arial"/>
          <w:b/>
        </w:rPr>
      </w:pPr>
      <w:r w:rsidRPr="004679DA">
        <w:rPr>
          <w:rFonts w:ascii="Arial" w:hAnsi="Arial" w:cs="Arial"/>
          <w:b/>
        </w:rPr>
        <w:t>Deeplinks</w:t>
      </w:r>
    </w:p>
    <w:p w14:paraId="71C3056D" w14:textId="7DB09EB4" w:rsidR="008F5DAA" w:rsidRDefault="00090113" w:rsidP="004679DA">
      <w:pPr>
        <w:spacing w:line="288" w:lineRule="auto"/>
        <w:rPr>
          <w:rFonts w:ascii="Arial" w:hAnsi="Arial" w:cs="Arial"/>
        </w:rPr>
      </w:pPr>
      <w:hyperlink r:id="rId10" w:history="1">
        <w:r w:rsidR="008F5DAA" w:rsidRPr="008F5DAA">
          <w:rPr>
            <w:rFonts w:ascii="Arial" w:hAnsi="Arial" w:cs="Arial"/>
          </w:rPr>
          <w:t>https://www.bopla.de/gehaeusetechnik/product/combinorm-control.html</w:t>
        </w:r>
      </w:hyperlink>
    </w:p>
    <w:p w14:paraId="29BDF953" w14:textId="719E72CA" w:rsidR="00A6131F" w:rsidRPr="004679DA" w:rsidRDefault="00A6131F" w:rsidP="004679DA">
      <w:pPr>
        <w:spacing w:line="288" w:lineRule="auto"/>
        <w:rPr>
          <w:rFonts w:ascii="Arial" w:hAnsi="Arial" w:cs="Arial"/>
        </w:rPr>
      </w:pPr>
      <w:r w:rsidRPr="00A6131F">
        <w:rPr>
          <w:rFonts w:ascii="Arial" w:hAnsi="Arial" w:cs="Arial"/>
        </w:rPr>
        <w:t>https://www.bopla.de/gehaeusetechnik/produktkatalog-standardgehaeuse/hutschienengehaeuse.html</w:t>
      </w:r>
    </w:p>
    <w:p w14:paraId="62EFF1F0" w14:textId="77777777" w:rsidR="00FA5D6F" w:rsidRPr="004679DA" w:rsidRDefault="00FA5D6F" w:rsidP="004679DA">
      <w:pPr>
        <w:spacing w:line="288" w:lineRule="auto"/>
        <w:rPr>
          <w:rFonts w:ascii="Arial" w:hAnsi="Arial" w:cs="Arial"/>
        </w:rPr>
      </w:pPr>
    </w:p>
    <w:p w14:paraId="2A216F90" w14:textId="77777777" w:rsidR="00F23643" w:rsidRPr="004679DA" w:rsidRDefault="00F23643" w:rsidP="004679DA">
      <w:pPr>
        <w:spacing w:line="288" w:lineRule="auto"/>
        <w:rPr>
          <w:rFonts w:ascii="Arial" w:hAnsi="Arial" w:cs="Arial"/>
        </w:rPr>
      </w:pPr>
    </w:p>
    <w:p w14:paraId="230855CA" w14:textId="0B9F25C3" w:rsidR="00567F7C" w:rsidRPr="004679DA" w:rsidRDefault="00F23643" w:rsidP="004679DA">
      <w:pPr>
        <w:spacing w:line="288" w:lineRule="auto"/>
        <w:rPr>
          <w:rFonts w:ascii="Arial" w:hAnsi="Arial" w:cs="Arial"/>
        </w:rPr>
      </w:pPr>
      <w:r w:rsidRPr="004679DA">
        <w:rPr>
          <w:rFonts w:ascii="Arial" w:hAnsi="Arial" w:cs="Arial"/>
          <w:b/>
          <w:bCs/>
        </w:rPr>
        <w:t>Pressestelle</w:t>
      </w:r>
      <w:r w:rsidRPr="004679DA">
        <w:rPr>
          <w:rFonts w:ascii="Arial" w:hAnsi="Arial" w:cs="Arial"/>
          <w:b/>
          <w:bCs/>
        </w:rPr>
        <w:br/>
      </w:r>
      <w:r w:rsidRPr="004679DA">
        <w:rPr>
          <w:rFonts w:ascii="Arial" w:hAnsi="Arial" w:cs="Arial"/>
        </w:rPr>
        <w:t>Köhler + Partner GmbH</w:t>
      </w:r>
      <w:r w:rsidRPr="004679DA">
        <w:rPr>
          <w:rFonts w:ascii="Arial" w:hAnsi="Arial" w:cs="Arial"/>
        </w:rPr>
        <w:br/>
        <w:t xml:space="preserve">Brauerstr. 42 </w:t>
      </w:r>
      <w:r w:rsidRPr="004679DA">
        <w:rPr>
          <w:rFonts w:ascii="Arial" w:hAnsi="Arial" w:cs="Arial"/>
          <w:lang w:val="en-GB"/>
        </w:rPr>
        <w:sym w:font="Symbol" w:char="00B7"/>
      </w:r>
      <w:r w:rsidRPr="004679DA">
        <w:rPr>
          <w:rFonts w:ascii="Arial" w:hAnsi="Arial" w:cs="Arial"/>
        </w:rPr>
        <w:t xml:space="preserve"> 21244 Buchholz i.d.N.</w:t>
      </w:r>
      <w:r w:rsidRPr="004679DA">
        <w:rPr>
          <w:rFonts w:ascii="Arial" w:hAnsi="Arial" w:cs="Arial"/>
        </w:rPr>
        <w:br/>
        <w:t xml:space="preserve">Telefon +49 4181 928928-0 </w:t>
      </w:r>
      <w:r w:rsidRPr="004679DA">
        <w:rPr>
          <w:rFonts w:ascii="Arial" w:hAnsi="Arial" w:cs="Arial"/>
          <w:lang w:val="en-GB"/>
        </w:rPr>
        <w:sym w:font="Symbol" w:char="00B7"/>
      </w:r>
      <w:r w:rsidRPr="004679DA">
        <w:rPr>
          <w:rFonts w:ascii="Arial" w:hAnsi="Arial" w:cs="Arial"/>
        </w:rPr>
        <w:t xml:space="preserve"> Fax +49 4181 928928-55</w:t>
      </w:r>
      <w:r w:rsidRPr="004679DA">
        <w:rPr>
          <w:rFonts w:ascii="Arial" w:hAnsi="Arial" w:cs="Arial"/>
        </w:rPr>
        <w:br/>
        <w:t xml:space="preserve">info@koehler-partner.de </w:t>
      </w:r>
      <w:r w:rsidRPr="004679DA">
        <w:rPr>
          <w:rFonts w:ascii="Arial" w:hAnsi="Arial" w:cs="Arial"/>
          <w:lang w:val="it-IT"/>
        </w:rPr>
        <w:sym w:font="Symbol" w:char="F0B7"/>
      </w:r>
      <w:r w:rsidRPr="004679DA">
        <w:rPr>
          <w:rFonts w:ascii="Arial" w:hAnsi="Arial" w:cs="Arial"/>
        </w:rPr>
        <w:t xml:space="preserve"> www.koehler-partner.de</w:t>
      </w:r>
    </w:p>
    <w:sectPr w:rsidR="00567F7C" w:rsidRPr="004679DA" w:rsidSect="006D3C81">
      <w:headerReference w:type="default" r:id="rId11"/>
      <w:footerReference w:type="default" r:id="rId12"/>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6B846" w14:textId="77777777" w:rsidR="00090113" w:rsidRDefault="00090113" w:rsidP="006D3C81">
      <w:r>
        <w:separator/>
      </w:r>
    </w:p>
  </w:endnote>
  <w:endnote w:type="continuationSeparator" w:id="0">
    <w:p w14:paraId="418E3579" w14:textId="77777777" w:rsidR="00090113" w:rsidRDefault="00090113"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4B127" w14:textId="77777777" w:rsidR="00090113" w:rsidRDefault="00090113" w:rsidP="006D3C81">
      <w:r>
        <w:separator/>
      </w:r>
    </w:p>
  </w:footnote>
  <w:footnote w:type="continuationSeparator" w:id="0">
    <w:p w14:paraId="53283AE3" w14:textId="77777777" w:rsidR="00090113" w:rsidRDefault="00090113"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243A1"/>
    <w:rsid w:val="000347BA"/>
    <w:rsid w:val="0004263C"/>
    <w:rsid w:val="00047282"/>
    <w:rsid w:val="00050B31"/>
    <w:rsid w:val="00062DED"/>
    <w:rsid w:val="0006451A"/>
    <w:rsid w:val="00064981"/>
    <w:rsid w:val="00081434"/>
    <w:rsid w:val="000820E9"/>
    <w:rsid w:val="00082154"/>
    <w:rsid w:val="00090113"/>
    <w:rsid w:val="000A25D9"/>
    <w:rsid w:val="000A4863"/>
    <w:rsid w:val="000A7349"/>
    <w:rsid w:val="000B102A"/>
    <w:rsid w:val="000D534F"/>
    <w:rsid w:val="000E2D10"/>
    <w:rsid w:val="00121B4E"/>
    <w:rsid w:val="00121CF4"/>
    <w:rsid w:val="00132F00"/>
    <w:rsid w:val="00166508"/>
    <w:rsid w:val="00170B19"/>
    <w:rsid w:val="00176213"/>
    <w:rsid w:val="0018280B"/>
    <w:rsid w:val="00182EBE"/>
    <w:rsid w:val="00185894"/>
    <w:rsid w:val="00185967"/>
    <w:rsid w:val="001869AC"/>
    <w:rsid w:val="00193D14"/>
    <w:rsid w:val="00195524"/>
    <w:rsid w:val="001A525C"/>
    <w:rsid w:val="001A553E"/>
    <w:rsid w:val="001A7907"/>
    <w:rsid w:val="001C2BC1"/>
    <w:rsid w:val="001E1E7F"/>
    <w:rsid w:val="001E5375"/>
    <w:rsid w:val="0020217D"/>
    <w:rsid w:val="0024500E"/>
    <w:rsid w:val="002571E7"/>
    <w:rsid w:val="0026390D"/>
    <w:rsid w:val="00273A6F"/>
    <w:rsid w:val="00274D97"/>
    <w:rsid w:val="00304B29"/>
    <w:rsid w:val="00306103"/>
    <w:rsid w:val="003229F1"/>
    <w:rsid w:val="00333E12"/>
    <w:rsid w:val="003421C5"/>
    <w:rsid w:val="00370A22"/>
    <w:rsid w:val="003774FE"/>
    <w:rsid w:val="003811D3"/>
    <w:rsid w:val="0039323A"/>
    <w:rsid w:val="003A53BB"/>
    <w:rsid w:val="003A7C95"/>
    <w:rsid w:val="003B4E3D"/>
    <w:rsid w:val="003C6BD0"/>
    <w:rsid w:val="003D3400"/>
    <w:rsid w:val="003E6424"/>
    <w:rsid w:val="003F799C"/>
    <w:rsid w:val="00400916"/>
    <w:rsid w:val="00416A4A"/>
    <w:rsid w:val="004170A3"/>
    <w:rsid w:val="00425E8A"/>
    <w:rsid w:val="00440238"/>
    <w:rsid w:val="00467949"/>
    <w:rsid w:val="004679DA"/>
    <w:rsid w:val="00477BE9"/>
    <w:rsid w:val="00477C12"/>
    <w:rsid w:val="00481423"/>
    <w:rsid w:val="004A08F1"/>
    <w:rsid w:val="004C10BD"/>
    <w:rsid w:val="004C78D2"/>
    <w:rsid w:val="004E7EA3"/>
    <w:rsid w:val="0050179C"/>
    <w:rsid w:val="00522240"/>
    <w:rsid w:val="0052586E"/>
    <w:rsid w:val="00531B35"/>
    <w:rsid w:val="00536BAF"/>
    <w:rsid w:val="00536C10"/>
    <w:rsid w:val="00547182"/>
    <w:rsid w:val="0055656A"/>
    <w:rsid w:val="005614F4"/>
    <w:rsid w:val="00567F7C"/>
    <w:rsid w:val="00573837"/>
    <w:rsid w:val="00580B6E"/>
    <w:rsid w:val="005A68B6"/>
    <w:rsid w:val="005B6722"/>
    <w:rsid w:val="005C1895"/>
    <w:rsid w:val="005C1BCF"/>
    <w:rsid w:val="005E169C"/>
    <w:rsid w:val="005F25C1"/>
    <w:rsid w:val="00612D71"/>
    <w:rsid w:val="00625904"/>
    <w:rsid w:val="0064479C"/>
    <w:rsid w:val="00660D32"/>
    <w:rsid w:val="006611A1"/>
    <w:rsid w:val="00666776"/>
    <w:rsid w:val="006C0B9F"/>
    <w:rsid w:val="006D3247"/>
    <w:rsid w:val="006D3C81"/>
    <w:rsid w:val="0070273D"/>
    <w:rsid w:val="00733077"/>
    <w:rsid w:val="007644EE"/>
    <w:rsid w:val="00766C34"/>
    <w:rsid w:val="00790EA8"/>
    <w:rsid w:val="007C02DB"/>
    <w:rsid w:val="007E1A27"/>
    <w:rsid w:val="007F368E"/>
    <w:rsid w:val="00804B7C"/>
    <w:rsid w:val="008112D8"/>
    <w:rsid w:val="008115EA"/>
    <w:rsid w:val="00831302"/>
    <w:rsid w:val="0084397D"/>
    <w:rsid w:val="00846787"/>
    <w:rsid w:val="00861ED6"/>
    <w:rsid w:val="00863C63"/>
    <w:rsid w:val="008B019E"/>
    <w:rsid w:val="008C7480"/>
    <w:rsid w:val="008D3F1F"/>
    <w:rsid w:val="008F5DAA"/>
    <w:rsid w:val="00906C1C"/>
    <w:rsid w:val="0091242A"/>
    <w:rsid w:val="009523C9"/>
    <w:rsid w:val="00956192"/>
    <w:rsid w:val="00971A77"/>
    <w:rsid w:val="009803D7"/>
    <w:rsid w:val="0098166F"/>
    <w:rsid w:val="009937E2"/>
    <w:rsid w:val="009A1847"/>
    <w:rsid w:val="009A1C42"/>
    <w:rsid w:val="009A6DD7"/>
    <w:rsid w:val="009D651C"/>
    <w:rsid w:val="009E04BE"/>
    <w:rsid w:val="00A2567F"/>
    <w:rsid w:val="00A6131F"/>
    <w:rsid w:val="00A64E3B"/>
    <w:rsid w:val="00A7165D"/>
    <w:rsid w:val="00A81A8F"/>
    <w:rsid w:val="00AD52AA"/>
    <w:rsid w:val="00AD7770"/>
    <w:rsid w:val="00B17B9D"/>
    <w:rsid w:val="00B30BCE"/>
    <w:rsid w:val="00B31DED"/>
    <w:rsid w:val="00B347D9"/>
    <w:rsid w:val="00B3508E"/>
    <w:rsid w:val="00B40F3D"/>
    <w:rsid w:val="00B53AD5"/>
    <w:rsid w:val="00B625D7"/>
    <w:rsid w:val="00B75703"/>
    <w:rsid w:val="00B91803"/>
    <w:rsid w:val="00BA2B26"/>
    <w:rsid w:val="00BA568C"/>
    <w:rsid w:val="00BB09B8"/>
    <w:rsid w:val="00BB413C"/>
    <w:rsid w:val="00BC4DD6"/>
    <w:rsid w:val="00BE4E82"/>
    <w:rsid w:val="00BE62C5"/>
    <w:rsid w:val="00C1794E"/>
    <w:rsid w:val="00C26E94"/>
    <w:rsid w:val="00C273F4"/>
    <w:rsid w:val="00C279DF"/>
    <w:rsid w:val="00C32EDE"/>
    <w:rsid w:val="00C378EC"/>
    <w:rsid w:val="00C41B8D"/>
    <w:rsid w:val="00C64411"/>
    <w:rsid w:val="00C6521A"/>
    <w:rsid w:val="00C6710E"/>
    <w:rsid w:val="00C77CBE"/>
    <w:rsid w:val="00C86B1F"/>
    <w:rsid w:val="00C86E30"/>
    <w:rsid w:val="00C87D80"/>
    <w:rsid w:val="00CB2498"/>
    <w:rsid w:val="00CC15A8"/>
    <w:rsid w:val="00CC5DD0"/>
    <w:rsid w:val="00CD33EB"/>
    <w:rsid w:val="00CD3598"/>
    <w:rsid w:val="00CD3CA6"/>
    <w:rsid w:val="00CE2FB3"/>
    <w:rsid w:val="00CE722E"/>
    <w:rsid w:val="00D135D3"/>
    <w:rsid w:val="00D35409"/>
    <w:rsid w:val="00D425ED"/>
    <w:rsid w:val="00D61BC3"/>
    <w:rsid w:val="00D67FB6"/>
    <w:rsid w:val="00D77846"/>
    <w:rsid w:val="00D84E2D"/>
    <w:rsid w:val="00D96C71"/>
    <w:rsid w:val="00DA0421"/>
    <w:rsid w:val="00DA7D08"/>
    <w:rsid w:val="00DC0907"/>
    <w:rsid w:val="00DD4B7E"/>
    <w:rsid w:val="00DE6381"/>
    <w:rsid w:val="00DE7137"/>
    <w:rsid w:val="00E2018A"/>
    <w:rsid w:val="00E22EEA"/>
    <w:rsid w:val="00E243E1"/>
    <w:rsid w:val="00E77058"/>
    <w:rsid w:val="00E8227D"/>
    <w:rsid w:val="00E84234"/>
    <w:rsid w:val="00EA23F5"/>
    <w:rsid w:val="00ED0EAB"/>
    <w:rsid w:val="00EE5D48"/>
    <w:rsid w:val="00EE604E"/>
    <w:rsid w:val="00EF7E89"/>
    <w:rsid w:val="00F07191"/>
    <w:rsid w:val="00F14376"/>
    <w:rsid w:val="00F153E2"/>
    <w:rsid w:val="00F230A4"/>
    <w:rsid w:val="00F23643"/>
    <w:rsid w:val="00F2383E"/>
    <w:rsid w:val="00F7096F"/>
    <w:rsid w:val="00F93DD5"/>
    <w:rsid w:val="00FA317E"/>
    <w:rsid w:val="00FA5D6F"/>
    <w:rsid w:val="00FB25F6"/>
    <w:rsid w:val="00FB31BF"/>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D4939D85-BA6B-2F4C-A3D2-8A130303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customStyle="1" w:styleId="NichtaufgelsteErwhnung2">
    <w:name w:val="Nicht aufgelöste Erwähnung2"/>
    <w:basedOn w:val="Absatz-Standardschriftart"/>
    <w:uiPriority w:val="99"/>
    <w:rsid w:val="00F14376"/>
    <w:rPr>
      <w:color w:val="605E5C"/>
      <w:shd w:val="clear" w:color="auto" w:fill="E1DFDD"/>
    </w:rPr>
  </w:style>
  <w:style w:type="character" w:styleId="NichtaufgelsteErwhnung">
    <w:name w:val="Unresolved Mention"/>
    <w:basedOn w:val="Absatz-Standardschriftart"/>
    <w:uiPriority w:val="99"/>
    <w:semiHidden/>
    <w:unhideWhenUsed/>
    <w:rsid w:val="004679DA"/>
    <w:rPr>
      <w:color w:val="605E5C"/>
      <w:shd w:val="clear" w:color="auto" w:fill="E1DFDD"/>
    </w:rPr>
  </w:style>
  <w:style w:type="paragraph" w:styleId="berarbeitung">
    <w:name w:val="Revision"/>
    <w:hidden/>
    <w:uiPriority w:val="99"/>
    <w:semiHidden/>
    <w:rsid w:val="00A6131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pla.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opla.de/gehaeusetechnik/product/combinorm-control.htm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8E42E-D232-8A4F-B212-4CBD16FD9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3951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Julia Wolff</cp:lastModifiedBy>
  <cp:revision>4</cp:revision>
  <dcterms:created xsi:type="dcterms:W3CDTF">2021-01-07T10:02:00Z</dcterms:created>
  <dcterms:modified xsi:type="dcterms:W3CDTF">2021-01-07T14:32:00Z</dcterms:modified>
</cp:coreProperties>
</file>